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FF8D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RECAP GR 11</w:t>
      </w:r>
    </w:p>
    <w:p w14:paraId="644908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Electromagnetic induction – a phenomenon whereby a magnetic field moves closer to a conductor, or when a conductor moves through a magnetic field, an altered magnetic field occurs that induces an emf, therefore letting current flow through the conductor</w:t>
      </w:r>
    </w:p>
    <w:p w14:paraId="29F748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induce current, magnet must be held still, and the conductor must be moved OR the conductor must be held still, and the magnet moved. </w:t>
      </w:r>
    </w:p>
    <w:p w14:paraId="0EAC9DD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 altered magnetic field induces an emf in the conductor and the emf causes an induced current.</w:t>
      </w:r>
    </w:p>
    <w:p w14:paraId="2EE1D83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Magnetic flux </w:t>
      </w:r>
    </w:p>
    <w:p w14:paraId="2BCB4E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1257300" cy="182880"/>
            <wp:effectExtent l="0" t="0" r="0" b="7620"/>
            <wp:docPr id="5148666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66615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5326" cy="18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236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40C28"/>
        </w:rPr>
        <w:t>Φ is the magnetic flux</w:t>
      </w:r>
    </w:p>
    <w:p w14:paraId="1CA59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 is the magnetic field</w:t>
      </w:r>
    </w:p>
    <w:p w14:paraId="2D8F0C0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– area</w:t>
      </w:r>
    </w:p>
    <w:p w14:paraId="7CEA2A26">
      <w:pPr>
        <w:spacing w:line="360" w:lineRule="auto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040C28"/>
        </w:rPr>
        <w:t xml:space="preserve">θ – </w:t>
      </w:r>
      <w:r>
        <w:rPr>
          <w:rFonts w:ascii="Arial" w:hAnsi="Arial" w:cs="Arial"/>
          <w:color w:val="1F1F1F"/>
          <w:shd w:val="clear" w:color="auto" w:fill="FFFFFF"/>
        </w:rPr>
        <w:t>angle between a perpendicular vector to the area and the magnetic field</w:t>
      </w:r>
    </w:p>
    <w:p w14:paraId="51562445">
      <w:pPr>
        <w:spacing w:line="360" w:lineRule="auto"/>
        <w:rPr>
          <w:rFonts w:ascii="Arial" w:hAnsi="Arial" w:cs="Arial"/>
          <w:color w:val="1F1F1F"/>
          <w:u w:val="single"/>
          <w:shd w:val="clear" w:color="auto" w:fill="FFFFFF"/>
        </w:rPr>
      </w:pPr>
      <w:r>
        <w:rPr>
          <w:rFonts w:ascii="Arial" w:hAnsi="Arial" w:cs="Arial"/>
          <w:color w:val="1F1F1F"/>
          <w:u w:val="single"/>
          <w:shd w:val="clear" w:color="auto" w:fill="FFFFFF"/>
        </w:rPr>
        <w:t>faraday’s law</w:t>
      </w:r>
    </w:p>
    <w:p w14:paraId="3E3DAB75">
      <w:pPr>
        <w:spacing w:line="360" w:lineRule="auto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>the magnitude of the emf induced in a coil is directly proportional to the rate of change of the magnetic flux</w:t>
      </w:r>
    </w:p>
    <w:p w14:paraId="7EA9E93E">
      <w:pPr>
        <w:spacing w:line="360" w:lineRule="auto"/>
        <w:rPr>
          <w:rFonts w:ascii="Arial" w:hAnsi="Arial" w:cs="Arial"/>
          <w:color w:val="1F1F1F"/>
          <w:u w:val="single"/>
          <w:shd w:val="clear" w:color="auto" w:fill="FFFFFF"/>
        </w:rPr>
      </w:pPr>
      <w:r>
        <w:rPr>
          <w:rFonts w:ascii="Arial" w:hAnsi="Arial" w:cs="Arial"/>
          <w:color w:val="1F1F1F"/>
          <w:u w:val="single"/>
          <w:shd w:val="clear" w:color="auto" w:fill="FFFFFF"/>
        </w:rPr>
        <w:t>faraday’s equation</w:t>
      </w:r>
    </w:p>
    <w:p w14:paraId="3A283A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1070610" cy="434340"/>
            <wp:effectExtent l="0" t="0" r="0" b="3810"/>
            <wp:docPr id="7993322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32241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3402" cy="44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826A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 – induced voltage</w:t>
      </w:r>
    </w:p>
    <w:p w14:paraId="2473F4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 -number of loops</w:t>
      </w:r>
    </w:p>
    <w:p w14:paraId="1BFF28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40C28"/>
        </w:rPr>
        <w:t>Φ is the magnetic flux</w:t>
      </w:r>
    </w:p>
    <w:p w14:paraId="2133F9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t- time</w:t>
      </w:r>
    </w:p>
    <w:p w14:paraId="0B73A97B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Ways to increase induced emf and current</w:t>
      </w:r>
    </w:p>
    <w:p w14:paraId="21FFAC11">
      <w:pPr>
        <w:pStyle w:val="3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Move the conductor faster</w:t>
      </w:r>
    </w:p>
    <w:p w14:paraId="6A67E115">
      <w:pPr>
        <w:pStyle w:val="3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Use strong magnets and give stronger magnetic fields</w:t>
      </w:r>
    </w:p>
    <w:p w14:paraId="62A1ED43">
      <w:pPr>
        <w:pStyle w:val="3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Use a longer conductor that can move through the magnetic field, i.e by coiling the conductor</w:t>
      </w:r>
    </w:p>
    <w:p w14:paraId="58A38E3E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ELECTRODYNAMICS GRADE 12</w:t>
      </w:r>
    </w:p>
    <w:p w14:paraId="2B3E7DDB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Generators:</w:t>
      </w:r>
    </w:p>
    <w:p w14:paraId="6C0E7B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Energy conversion :</w:t>
      </w:r>
      <w:r>
        <w:rPr>
          <w:rFonts w:ascii="Arial" w:hAnsi="Arial" w:cs="Arial"/>
        </w:rPr>
        <w:t xml:space="preserve"> - mechanical energy to electrical energy</w:t>
      </w:r>
    </w:p>
    <w:p w14:paraId="64282F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Principle used by generators</w:t>
      </w:r>
      <w:r>
        <w:rPr>
          <w:rFonts w:ascii="Arial" w:hAnsi="Arial" w:cs="Arial"/>
        </w:rPr>
        <w:t>: faraday’s law</w:t>
      </w:r>
    </w:p>
    <w:p w14:paraId="7FAD94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Components of a generator</w:t>
      </w:r>
      <w:r>
        <w:rPr>
          <w:rFonts w:ascii="Arial" w:hAnsi="Arial" w:cs="Arial"/>
        </w:rPr>
        <w:t>:</w:t>
      </w:r>
    </w:p>
    <w:p w14:paraId="4797D3EF">
      <w:pPr>
        <w:pStyle w:val="31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Armature: Allows emf and current to be induced through it, as it rotates in the magnetic field. </w:t>
      </w:r>
    </w:p>
    <w:p w14:paraId="34A3B51B">
      <w:pPr>
        <w:pStyle w:val="31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Wire which is wrapped around the armature</w:t>
      </w:r>
    </w:p>
    <w:p w14:paraId="21AB8EE8">
      <w:pPr>
        <w:pStyle w:val="31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Magnets:  provides magnetic field that passes through the armature </w:t>
      </w:r>
    </w:p>
    <w:p w14:paraId="2940CD83">
      <w:pPr>
        <w:pStyle w:val="31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Slip rings:  Allows current to change direction every half-rotation of armature. </w:t>
      </w:r>
    </w:p>
    <w:p w14:paraId="12BACDB3">
      <w:pPr>
        <w:pStyle w:val="31"/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Allows continuous contact with brushes so that current can be transmitted to  terminals without breaking the circuit. </w:t>
      </w:r>
    </w:p>
    <w:p w14:paraId="1B2F0737">
      <w:pPr>
        <w:pStyle w:val="31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Carbon- brushes:  maintains electrical contact with the slip rings. </w:t>
      </w:r>
    </w:p>
    <w:p w14:paraId="53C732E1">
      <w:pPr>
        <w:pStyle w:val="31"/>
        <w:spacing w:line="36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conducts or takes current out of the coil. </w:t>
      </w:r>
    </w:p>
    <w:p w14:paraId="276FCC90">
      <w:pPr>
        <w:pStyle w:val="31"/>
        <w:numPr>
          <w:ilvl w:val="0"/>
          <w:numId w:val="0"/>
        </w:numPr>
        <w:spacing w:line="360" w:lineRule="auto"/>
        <w:ind w:left="360" w:leftChars="0"/>
        <w:rPr>
          <w:rFonts w:ascii="Arial" w:hAnsi="Arial" w:cs="Arial"/>
        </w:rPr>
      </w:pPr>
      <w:r>
        <w:rPr>
          <w:rFonts w:hint="default" w:ascii="Arial" w:hAnsi="Arial" w:cs="Arial"/>
          <w:u w:val="single"/>
          <w:lang w:val="en-US"/>
        </w:rPr>
        <w:t>RIGHT HAND RULE</w:t>
      </w:r>
    </w:p>
    <w:p w14:paraId="66BB8AD5">
      <w:pPr>
        <w:pStyle w:val="31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hint="default" w:ascii="Arial" w:hAnsi="Arial" w:cs="Arial"/>
          <w:lang w:val="en-US"/>
        </w:rPr>
        <w:t>Thumb points in the direction of the force</w:t>
      </w:r>
      <w:r>
        <w:rPr>
          <w:rFonts w:ascii="Arial" w:hAnsi="Arial" w:cs="Arial"/>
        </w:rPr>
        <w:t xml:space="preserve">  </w:t>
      </w:r>
    </w:p>
    <w:p w14:paraId="0459A811">
      <w:pPr>
        <w:pStyle w:val="31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hint="default" w:ascii="Arial" w:hAnsi="Arial" w:cs="Arial"/>
          <w:lang w:val="en-US"/>
        </w:rPr>
        <w:t>Index finger points in the direction of the magnetic field.</w:t>
      </w:r>
      <w:r>
        <w:rPr>
          <w:rFonts w:ascii="Arial" w:hAnsi="Arial" w:cs="Arial"/>
        </w:rPr>
        <w:t>Magnetic field is always directed from North Pole to South Pole.</w:t>
      </w:r>
    </w:p>
    <w:p w14:paraId="46212792">
      <w:pPr>
        <w:pStyle w:val="31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hint="default" w:ascii="Arial" w:hAnsi="Arial" w:cs="Arial"/>
          <w:lang w:val="en-US"/>
        </w:rPr>
        <w:t xml:space="preserve">Middle finger points in the direction of the current. </w:t>
      </w:r>
    </w:p>
    <w:p w14:paraId="723FAB40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420" w:leftChars="0" w:hanging="420" w:firstLineChars="0"/>
        <w:jc w:val="left"/>
        <w:rPr>
          <w:b/>
          <w:bCs/>
          <w:sz w:val="24"/>
          <w:szCs w:val="24"/>
        </w:rPr>
      </w:pPr>
      <w:r>
        <w:rPr>
          <w:rFonts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The rms potential difference is the AC potential difference which dissipates/produces </w:t>
      </w:r>
    </w:p>
    <w:p w14:paraId="229D2D51">
      <w:pPr>
        <w:keepNext w:val="0"/>
        <w:keepLines w:val="0"/>
        <w:widowControl/>
        <w:suppressLineNumbers w:val="0"/>
        <w:spacing w:line="360" w:lineRule="auto"/>
        <w:ind w:firstLine="720" w:firstLineChars="0"/>
        <w:jc w:val="left"/>
        <w:rPr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the same amount of energy as an equivalent DC potential difference. </w:t>
      </w:r>
    </w:p>
    <w:p w14:paraId="4AF229C0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420" w:leftChars="0" w:hanging="420" w:firstLineChars="0"/>
        <w:jc w:val="left"/>
        <w:rPr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The rms current is the alternating current which dissipates/produces the same amount </w:t>
      </w:r>
    </w:p>
    <w:p w14:paraId="09C3AC67">
      <w:pPr>
        <w:keepNext w:val="0"/>
        <w:keepLines w:val="0"/>
        <w:widowControl/>
        <w:suppressLineNumbers w:val="0"/>
        <w:spacing w:line="360" w:lineRule="auto"/>
        <w:ind w:firstLine="720" w:firstLineChars="0"/>
        <w:jc w:val="left"/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  <w14:ligatures w14:val="standardContextual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of energy as an equivalent direct current (DC).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  <w14:ligatures w14:val="standardContextual"/>
        </w:rPr>
        <w:t xml:space="preserve"> </w:t>
      </w:r>
    </w:p>
    <w:p w14:paraId="3DC53676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  <w14:ligatures w14:val="standardContextual"/>
        </w:rPr>
      </w:pPr>
    </w:p>
    <w:p w14:paraId="72A36370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  <w14:ligatures w14:val="standardContextual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  <w14:ligatures w14:val="standardContextual"/>
        </w:rPr>
        <w:t>AC GENERATOR VS DC GENERATOR</w:t>
      </w:r>
    </w:p>
    <w:p w14:paraId="25AC2B26">
      <w:pPr>
        <w:keepNext w:val="0"/>
        <w:keepLines w:val="0"/>
        <w:widowControl/>
        <w:suppressLineNumbers w:val="0"/>
        <w:spacing w:line="360" w:lineRule="auto"/>
        <w:ind w:left="720" w:leftChars="0" w:firstLine="720" w:firstLineChars="0"/>
        <w:jc w:val="left"/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  <w14:ligatures w14:val="standardContextual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796790" cy="2500630"/>
            <wp:effectExtent l="0" t="0" r="3810" b="1397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6790" cy="2500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685892">
      <w:pPr>
        <w:pStyle w:val="31"/>
        <w:numPr>
          <w:ilvl w:val="0"/>
          <w:numId w:val="0"/>
        </w:numPr>
        <w:spacing w:line="360" w:lineRule="auto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MOTORS</w:t>
      </w:r>
    </w:p>
    <w:p w14:paraId="578442A1">
      <w:pPr>
        <w:pStyle w:val="31"/>
        <w:numPr>
          <w:ilvl w:val="0"/>
          <w:numId w:val="0"/>
        </w:numPr>
        <w:spacing w:line="360" w:lineRule="auto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 xml:space="preserve">Use the left hand rule with the thumb, index and middle fingers serving the same purpose as in generators. </w:t>
      </w:r>
    </w:p>
    <w:p w14:paraId="446D785A">
      <w:pPr>
        <w:pStyle w:val="31"/>
        <w:numPr>
          <w:ilvl w:val="0"/>
          <w:numId w:val="0"/>
        </w:numPr>
        <w:spacing w:line="360" w:lineRule="auto"/>
        <w:ind w:left="1440" w:leftChars="0" w:firstLine="720" w:firstLineChars="0"/>
        <w:rPr>
          <w:rFonts w:hint="default" w:ascii="Arial" w:hAnsi="Arial" w:cs="Arial"/>
          <w:lang w:val="en-US"/>
        </w:rPr>
      </w:pPr>
      <w:bookmarkStart w:id="0" w:name="_GoBack"/>
      <w:bookmarkEnd w:id="0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689860" cy="2665730"/>
            <wp:effectExtent l="0" t="0" r="7620" b="127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1A413E">
      <w:pPr>
        <w:pStyle w:val="31"/>
        <w:spacing w:line="360" w:lineRule="auto"/>
        <w:rPr>
          <w:rFonts w:ascii="Arial" w:hAnsi="Arial" w:cs="Arial"/>
        </w:rPr>
      </w:pPr>
    </w:p>
    <w:p w14:paraId="7647982F">
      <w:pPr>
        <w:spacing w:line="360" w:lineRule="auto"/>
        <w:rPr>
          <w:rFonts w:ascii="Arial" w:hAnsi="Arial" w:cs="Arial"/>
        </w:rPr>
      </w:pPr>
    </w:p>
    <w:sectPr>
      <w:head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7A0A8">
    <w:pPr>
      <w:pStyle w:val="14"/>
      <w:rPr>
        <w:sz w:val="21"/>
        <w:szCs w:val="21"/>
      </w:rPr>
    </w:pPr>
    <w:r>
      <w:rPr>
        <w:sz w:val="21"/>
        <w:szCs w:val="21"/>
      </w:rPr>
      <w:t>ELECTRODYNAMICS CHEATSHEET 2024</w:t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>MAAKE M.L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57A94"/>
    <w:multiLevelType w:val="multilevel"/>
    <w:tmpl w:val="0EB57A9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2BF6BE7"/>
    <w:multiLevelType w:val="singleLevel"/>
    <w:tmpl w:val="52BF6BE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6965D8D"/>
    <w:multiLevelType w:val="multilevel"/>
    <w:tmpl w:val="66965D8D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AC566DC"/>
    <w:multiLevelType w:val="multilevel"/>
    <w:tmpl w:val="6AC566D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6E"/>
    <w:rsid w:val="00325ADC"/>
    <w:rsid w:val="004D49D3"/>
    <w:rsid w:val="005764C9"/>
    <w:rsid w:val="00643807"/>
    <w:rsid w:val="00686678"/>
    <w:rsid w:val="00821F52"/>
    <w:rsid w:val="00A429A8"/>
    <w:rsid w:val="00B50BAA"/>
    <w:rsid w:val="00BA066E"/>
    <w:rsid w:val="00C37D35"/>
    <w:rsid w:val="00CB7341"/>
    <w:rsid w:val="00E653DF"/>
    <w:rsid w:val="00F53315"/>
    <w:rsid w:val="00FE7AE0"/>
    <w:rsid w:val="277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ZA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5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uiPriority w:val="99"/>
  </w:style>
  <w:style w:type="character" w:customStyle="1" w:styleId="3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333</Words>
  <Characters>1904</Characters>
  <Lines>15</Lines>
  <Paragraphs>4</Paragraphs>
  <TotalTime>562</TotalTime>
  <ScaleCrop>false</ScaleCrop>
  <LinksUpToDate>false</LinksUpToDate>
  <CharactersWithSpaces>2233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2024-07-23T03:21:00Z</dcterms:created>
  <dc:creator>Azania Maake</dc:creator>
  <cp:lastModifiedBy>lucia maake</cp:lastModifiedBy>
  <dcterms:modified xsi:type="dcterms:W3CDTF">2024-08-11T13:54:37Z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D6B19815596D418D89114520BC308859_12</vt:lpwstr>
  </property>
</Properties>
</file>